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F144" w14:textId="77777777" w:rsidR="008B06D8" w:rsidRDefault="007D23E3" w:rsidP="007D23E3">
      <w:pPr>
        <w:pStyle w:val="ListParagraph"/>
        <w:numPr>
          <w:ilvl w:val="0"/>
          <w:numId w:val="1"/>
        </w:numPr>
      </w:pPr>
      <w:r>
        <w:t>Introduction</w:t>
      </w:r>
    </w:p>
    <w:p w14:paraId="3DAB9B24" w14:textId="77777777" w:rsidR="007D23E3" w:rsidRDefault="007D23E3" w:rsidP="007D23E3">
      <w:pPr>
        <w:pStyle w:val="ListParagraph"/>
        <w:numPr>
          <w:ilvl w:val="0"/>
          <w:numId w:val="1"/>
        </w:numPr>
      </w:pPr>
      <w:r>
        <w:t>How an Animal Senses Its Environment</w:t>
      </w:r>
    </w:p>
    <w:p w14:paraId="7B6B7AF5" w14:textId="77777777" w:rsidR="00997450" w:rsidRDefault="00997450" w:rsidP="00997450">
      <w:pPr>
        <w:pStyle w:val="ListParagraph"/>
        <w:numPr>
          <w:ilvl w:val="1"/>
          <w:numId w:val="1"/>
        </w:numPr>
      </w:pPr>
      <w:r>
        <w:t>Extracellular fluid allows internal cells to communicate with the external environment; membranes allow exchange between extracellular and intracellular fluids</w:t>
      </w:r>
    </w:p>
    <w:p w14:paraId="0D13BE22" w14:textId="77777777" w:rsidR="001E51D7" w:rsidRDefault="001E51D7" w:rsidP="001E51D7">
      <w:pPr>
        <w:pStyle w:val="ListParagraph"/>
        <w:numPr>
          <w:ilvl w:val="1"/>
          <w:numId w:val="1"/>
        </w:numPr>
      </w:pPr>
      <w:r>
        <w:t>Molecule binds to receptor, triggers pathway cascade leading to physiological change.  Will involve up- and down-regulation of genes, changes in concentrations of hormones, ions, etc.</w:t>
      </w:r>
    </w:p>
    <w:p w14:paraId="3154639E" w14:textId="77777777" w:rsidR="001E51D7" w:rsidRDefault="001E51D7" w:rsidP="001E51D7">
      <w:pPr>
        <w:pStyle w:val="ListParagraph"/>
        <w:numPr>
          <w:ilvl w:val="1"/>
          <w:numId w:val="1"/>
        </w:numPr>
      </w:pPr>
      <w:r>
        <w:t xml:space="preserve">Signal transduction: paracrine, neurotransmitter, hormones, </w:t>
      </w:r>
      <w:proofErr w:type="spellStart"/>
      <w:r>
        <w:t>neurohormone</w:t>
      </w:r>
      <w:proofErr w:type="spellEnd"/>
      <w:r>
        <w:t>, pheromones, cytokines</w:t>
      </w:r>
    </w:p>
    <w:p w14:paraId="40335A15" w14:textId="77D289E3" w:rsidR="001E51D7" w:rsidRDefault="001E51D7" w:rsidP="001E51D7">
      <w:pPr>
        <w:pStyle w:val="ListParagraph"/>
        <w:numPr>
          <w:ilvl w:val="1"/>
          <w:numId w:val="1"/>
        </w:numPr>
      </w:pPr>
      <w:r>
        <w:t>Types of signaling molecules: eicosanoids, gases, purines, amines, peptides, steroids</w:t>
      </w:r>
    </w:p>
    <w:p w14:paraId="655902C3" w14:textId="77777777" w:rsidR="00997450" w:rsidRDefault="00997450" w:rsidP="00997450">
      <w:pPr>
        <w:pStyle w:val="ListParagraph"/>
        <w:numPr>
          <w:ilvl w:val="1"/>
          <w:numId w:val="1"/>
        </w:numPr>
      </w:pPr>
      <w:r>
        <w:t>Referenced negative feedback: sensor, integrator, and effector.  2 types of effector are antagonistic control or behavior.</w:t>
      </w:r>
    </w:p>
    <w:p w14:paraId="331D1C70" w14:textId="77777777" w:rsidR="00837664" w:rsidRDefault="00837664" w:rsidP="00997450">
      <w:pPr>
        <w:pStyle w:val="ListParagraph"/>
        <w:numPr>
          <w:ilvl w:val="1"/>
          <w:numId w:val="1"/>
        </w:numPr>
      </w:pPr>
    </w:p>
    <w:p w14:paraId="2040ABCC" w14:textId="77777777" w:rsidR="008F26BF" w:rsidRDefault="008F26BF" w:rsidP="00837664">
      <w:pPr>
        <w:pStyle w:val="ListParagraph"/>
        <w:numPr>
          <w:ilvl w:val="1"/>
          <w:numId w:val="1"/>
        </w:numPr>
      </w:pPr>
    </w:p>
    <w:p w14:paraId="7DB48FF5" w14:textId="77777777" w:rsidR="007D23E3" w:rsidRDefault="007D23E3" w:rsidP="007D23E3">
      <w:pPr>
        <w:pStyle w:val="ListParagraph"/>
        <w:numPr>
          <w:ilvl w:val="0"/>
          <w:numId w:val="1"/>
        </w:numPr>
      </w:pPr>
      <w:r>
        <w:t>General Homeostasis in the Oyster – How is it Maintained</w:t>
      </w:r>
      <w:proofErr w:type="gramStart"/>
      <w:r>
        <w:t>?:</w:t>
      </w:r>
      <w:proofErr w:type="gramEnd"/>
      <w:r>
        <w:t xml:space="preserve"> sensory and response</w:t>
      </w:r>
    </w:p>
    <w:p w14:paraId="1303A1D1" w14:textId="77777777" w:rsidR="00997450" w:rsidRDefault="00997450" w:rsidP="00997450">
      <w:pPr>
        <w:pStyle w:val="ListParagraph"/>
        <w:numPr>
          <w:ilvl w:val="1"/>
          <w:numId w:val="1"/>
        </w:numPr>
      </w:pPr>
      <w:r>
        <w:t>Oysters are conformers</w:t>
      </w:r>
    </w:p>
    <w:p w14:paraId="0D2D309A" w14:textId="77777777" w:rsidR="001E51D7" w:rsidRDefault="001E51D7" w:rsidP="001E51D7">
      <w:pPr>
        <w:pStyle w:val="ListParagraph"/>
        <w:numPr>
          <w:ilvl w:val="1"/>
          <w:numId w:val="1"/>
        </w:numPr>
      </w:pPr>
      <w:r>
        <w:t>The Bivalve nervous system (Barnes)</w:t>
      </w:r>
    </w:p>
    <w:p w14:paraId="19AE4789" w14:textId="77777777" w:rsidR="001E51D7" w:rsidRDefault="001E51D7" w:rsidP="001E51D7">
      <w:pPr>
        <w:pStyle w:val="ListParagraph"/>
        <w:numPr>
          <w:ilvl w:val="2"/>
          <w:numId w:val="1"/>
        </w:numPr>
      </w:pPr>
      <w:r>
        <w:t>Bilateral NS with 3 pair of ganglia and 2 pairs of long nerve cords</w:t>
      </w:r>
    </w:p>
    <w:p w14:paraId="4DFB001A" w14:textId="77777777" w:rsidR="001E51D7" w:rsidRDefault="001E51D7" w:rsidP="001E51D7">
      <w:pPr>
        <w:pStyle w:val="ListParagraph"/>
        <w:numPr>
          <w:ilvl w:val="2"/>
          <w:numId w:val="1"/>
        </w:numPr>
      </w:pPr>
      <w:proofErr w:type="spellStart"/>
      <w:r>
        <w:t>Cerebropleural</w:t>
      </w:r>
      <w:proofErr w:type="spellEnd"/>
      <w:r>
        <w:t xml:space="preserve"> ganglia are on either side of the esophagus and attached to a nerve cord that goes up through the </w:t>
      </w:r>
      <w:proofErr w:type="spellStart"/>
      <w:r>
        <w:t>viscer</w:t>
      </w:r>
      <w:proofErr w:type="spellEnd"/>
      <w:r>
        <w:t xml:space="preserve"> and terminates in the visceral ganglia on the adductor</w:t>
      </w:r>
    </w:p>
    <w:p w14:paraId="313FBB2A" w14:textId="77777777" w:rsidR="001E51D7" w:rsidRDefault="001E51D7" w:rsidP="001E51D7">
      <w:pPr>
        <w:pStyle w:val="ListParagraph"/>
        <w:numPr>
          <w:ilvl w:val="2"/>
          <w:numId w:val="1"/>
        </w:numPr>
      </w:pPr>
      <w:r>
        <w:t>The second pair of nerve cords go to the pedal ganglia and the 3</w:t>
      </w:r>
      <w:r w:rsidRPr="000926FB">
        <w:rPr>
          <w:vertAlign w:val="superscript"/>
        </w:rPr>
        <w:t>rd</w:t>
      </w:r>
      <w:r>
        <w:t xml:space="preserve"> ganglia is cerebral</w:t>
      </w:r>
    </w:p>
    <w:p w14:paraId="74FC0C4D" w14:textId="77777777" w:rsidR="001E51D7" w:rsidRDefault="001E51D7" w:rsidP="001E51D7">
      <w:pPr>
        <w:pStyle w:val="ListParagraph"/>
        <w:numPr>
          <w:ilvl w:val="2"/>
          <w:numId w:val="1"/>
        </w:numPr>
      </w:pPr>
      <w:r>
        <w:t xml:space="preserve">On many species the mantle edge has </w:t>
      </w:r>
      <w:proofErr w:type="spellStart"/>
      <w:r>
        <w:t>pallial</w:t>
      </w:r>
      <w:proofErr w:type="spellEnd"/>
      <w:r>
        <w:t xml:space="preserve"> tentacles with tactile and chemoreceptor cells</w:t>
      </w:r>
    </w:p>
    <w:p w14:paraId="0470E235" w14:textId="77777777" w:rsidR="001E51D7" w:rsidRDefault="001E51D7" w:rsidP="001E51D7">
      <w:pPr>
        <w:pStyle w:val="ListParagraph"/>
        <w:numPr>
          <w:ilvl w:val="2"/>
          <w:numId w:val="1"/>
        </w:numPr>
      </w:pPr>
      <w:proofErr w:type="spellStart"/>
      <w:r>
        <w:t>Statocysts</w:t>
      </w:r>
      <w:proofErr w:type="spellEnd"/>
      <w:r>
        <w:t xml:space="preserve"> in the foot or within the pedal ganglia and innervated by the cerebral ganglion, but reduced in attached oysters</w:t>
      </w:r>
    </w:p>
    <w:p w14:paraId="79A2C505" w14:textId="77777777" w:rsidR="001E51D7" w:rsidRDefault="001E51D7" w:rsidP="001E51D7">
      <w:pPr>
        <w:pStyle w:val="ListParagraph"/>
        <w:numPr>
          <w:ilvl w:val="2"/>
          <w:numId w:val="1"/>
        </w:numPr>
      </w:pPr>
      <w:proofErr w:type="spellStart"/>
      <w:r>
        <w:t>Ocelli</w:t>
      </w:r>
      <w:proofErr w:type="spellEnd"/>
      <w:r>
        <w:t xml:space="preserve"> along the mantle or on siphons are mostly just pigment spots but in more advanced have cornea and lens</w:t>
      </w:r>
    </w:p>
    <w:p w14:paraId="4B6F701F" w14:textId="746D52BD" w:rsidR="001E51D7" w:rsidRDefault="001E51D7" w:rsidP="001E51D7">
      <w:pPr>
        <w:pStyle w:val="ListParagraph"/>
        <w:numPr>
          <w:ilvl w:val="2"/>
          <w:numId w:val="1"/>
        </w:numPr>
      </w:pPr>
      <w:proofErr w:type="spellStart"/>
      <w:r>
        <w:t>Osphradium</w:t>
      </w:r>
      <w:proofErr w:type="spellEnd"/>
      <w:r>
        <w:t xml:space="preserve"> beneath the posterior adductor achieve chemoreception of the water in the mantle cavity</w:t>
      </w:r>
    </w:p>
    <w:p w14:paraId="55878286" w14:textId="6EC87303" w:rsidR="008F26BF" w:rsidRDefault="00232B9E" w:rsidP="00997450">
      <w:pPr>
        <w:pStyle w:val="ListParagraph"/>
        <w:numPr>
          <w:ilvl w:val="1"/>
          <w:numId w:val="1"/>
        </w:numPr>
      </w:pPr>
      <w:r>
        <w:t>Mobile immune-brain</w:t>
      </w:r>
      <w:r w:rsidR="00716444">
        <w:t xml:space="preserve"> and </w:t>
      </w:r>
      <w:proofErr w:type="spellStart"/>
      <w:r w:rsidR="00716444">
        <w:t>juxtaganglionar</w:t>
      </w:r>
      <w:proofErr w:type="spellEnd"/>
      <w:r w:rsidR="00716444">
        <w:t xml:space="preserve"> organ – scattered cells in connective tissue around cerebral ganglion, release of signaling molecule (?)</w:t>
      </w:r>
    </w:p>
    <w:p w14:paraId="0B9D232E" w14:textId="65E5FDD5" w:rsidR="001E51D7" w:rsidRDefault="001E51D7" w:rsidP="001E51D7">
      <w:pPr>
        <w:pStyle w:val="ListParagraph"/>
        <w:numPr>
          <w:ilvl w:val="1"/>
          <w:numId w:val="1"/>
        </w:numPr>
      </w:pPr>
      <w:proofErr w:type="spellStart"/>
      <w:r>
        <w:t>Molluscan</w:t>
      </w:r>
      <w:proofErr w:type="spellEnd"/>
      <w:r>
        <w:t xml:space="preserve"> </w:t>
      </w:r>
      <w:proofErr w:type="spellStart"/>
      <w:r>
        <w:t>veligers</w:t>
      </w:r>
      <w:proofErr w:type="spellEnd"/>
      <w:r>
        <w:t xml:space="preserve">, as explored in the </w:t>
      </w:r>
      <w:proofErr w:type="spellStart"/>
      <w:r>
        <w:t>gastrodpod</w:t>
      </w:r>
      <w:proofErr w:type="spellEnd"/>
      <w:r>
        <w:t xml:space="preserve"> </w:t>
      </w:r>
      <w:proofErr w:type="spellStart"/>
      <w:r>
        <w:rPr>
          <w:i/>
        </w:rPr>
        <w:t>Philine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aperta</w:t>
      </w:r>
      <w:proofErr w:type="spellEnd"/>
      <w:r>
        <w:t xml:space="preserve">, have serotonergic neurons that connect to the </w:t>
      </w:r>
      <w:proofErr w:type="spellStart"/>
      <w:r>
        <w:t>ciliary</w:t>
      </w:r>
      <w:proofErr w:type="spellEnd"/>
      <w:r>
        <w:t xml:space="preserve"> band (Hay-Schmidt 2000)</w:t>
      </w:r>
    </w:p>
    <w:p w14:paraId="420DE672" w14:textId="77777777" w:rsidR="001E51D7" w:rsidRDefault="001E51D7" w:rsidP="001E51D7">
      <w:pPr>
        <w:pStyle w:val="ListParagraph"/>
        <w:numPr>
          <w:ilvl w:val="1"/>
          <w:numId w:val="1"/>
        </w:numPr>
      </w:pPr>
      <w:r>
        <w:t xml:space="preserve">Opiate receptor in </w:t>
      </w:r>
      <w:r>
        <w:rPr>
          <w:i/>
        </w:rPr>
        <w:t xml:space="preserve">M. </w:t>
      </w:r>
      <w:proofErr w:type="spellStart"/>
      <w:r>
        <w:rPr>
          <w:i/>
        </w:rPr>
        <w:t>edulis</w:t>
      </w:r>
      <w:proofErr w:type="spellEnd"/>
      <w:r>
        <w:t xml:space="preserve"> pedal ganglia – </w:t>
      </w:r>
      <w:proofErr w:type="spellStart"/>
      <w:r>
        <w:t>upreg</w:t>
      </w:r>
      <w:proofErr w:type="spellEnd"/>
      <w:r>
        <w:t xml:space="preserve"> +IL-1 (modulate </w:t>
      </w:r>
      <w:proofErr w:type="spellStart"/>
      <w:r>
        <w:t>proinflammatory</w:t>
      </w:r>
      <w:proofErr w:type="spellEnd"/>
      <w:r>
        <w:t xml:space="preserve"> events), </w:t>
      </w:r>
      <w:proofErr w:type="spellStart"/>
      <w:r>
        <w:t>downreg</w:t>
      </w:r>
      <w:proofErr w:type="spellEnd"/>
      <w:r>
        <w:t xml:space="preserve"> +morphine (feedback mechanism) (Cadet &amp; Stefano 1999)</w:t>
      </w:r>
    </w:p>
    <w:p w14:paraId="33042BB7" w14:textId="52D1E969" w:rsidR="001E51D7" w:rsidRDefault="001E51D7" w:rsidP="001E51D7">
      <w:pPr>
        <w:pStyle w:val="ListParagraph"/>
        <w:numPr>
          <w:ilvl w:val="1"/>
          <w:numId w:val="1"/>
        </w:numPr>
      </w:pPr>
      <w:r>
        <w:lastRenderedPageBreak/>
        <w:t xml:space="preserve">Surf clam </w:t>
      </w:r>
      <w:proofErr w:type="spellStart"/>
      <w:r>
        <w:rPr>
          <w:i/>
        </w:rPr>
        <w:t>Spisula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solidissima</w:t>
      </w:r>
      <w:proofErr w:type="spellEnd"/>
      <w:r>
        <w:t xml:space="preserve"> has multiple photoreceptive pigments that stimulate </w:t>
      </w:r>
      <w:proofErr w:type="spellStart"/>
      <w:r>
        <w:t>pallial</w:t>
      </w:r>
      <w:proofErr w:type="spellEnd"/>
      <w:r>
        <w:t xml:space="preserve"> nerve in both excitatory and inhibitory ways; evidence for mediation of different responses to shadowing and illumination (Kennedy 1960)</w:t>
      </w:r>
    </w:p>
    <w:p w14:paraId="2E4A3CA3" w14:textId="7E2EE108" w:rsidR="000926FB" w:rsidRDefault="001E51D7" w:rsidP="001E51D7">
      <w:pPr>
        <w:pStyle w:val="ListParagraph"/>
        <w:numPr>
          <w:ilvl w:val="1"/>
          <w:numId w:val="1"/>
        </w:numPr>
      </w:pPr>
      <w:r>
        <w:rPr>
          <w:i/>
        </w:rPr>
        <w:t xml:space="preserve">C. </w:t>
      </w:r>
      <w:proofErr w:type="spellStart"/>
      <w:proofErr w:type="gramStart"/>
      <w:r>
        <w:rPr>
          <w:i/>
        </w:rPr>
        <w:t>gigas</w:t>
      </w:r>
      <w:proofErr w:type="spellEnd"/>
      <w:proofErr w:type="gramEnd"/>
      <w:r>
        <w:t xml:space="preserve"> releases noradrenaline and dopamine</w:t>
      </w:r>
      <w:r w:rsidR="00D961E2">
        <w:t xml:space="preserve"> (its precursor)</w:t>
      </w:r>
      <w:r>
        <w:t xml:space="preserve"> in response to</w:t>
      </w:r>
      <w:r w:rsidR="00D961E2">
        <w:t xml:space="preserve"> mechanical stress in concentrations proportional to intensity and duration of stressor</w:t>
      </w:r>
      <w:r>
        <w:t>(Lacoste et al. 2001</w:t>
      </w:r>
      <w:r w:rsidR="00453207">
        <w:t>a</w:t>
      </w:r>
      <w:r>
        <w:t>)</w:t>
      </w:r>
    </w:p>
    <w:p w14:paraId="0306D957" w14:textId="677BF5CD" w:rsidR="00B02A32" w:rsidRDefault="00B02A32" w:rsidP="00B02A32">
      <w:pPr>
        <w:pStyle w:val="ListParagraph"/>
        <w:numPr>
          <w:ilvl w:val="2"/>
          <w:numId w:val="1"/>
        </w:numPr>
      </w:pPr>
      <w:r>
        <w:t xml:space="preserve">T and salinity elicit long-lasting </w:t>
      </w:r>
      <w:proofErr w:type="spellStart"/>
      <w:r>
        <w:t>catechomalime</w:t>
      </w:r>
      <w:proofErr w:type="spellEnd"/>
      <w:r>
        <w:t xml:space="preserve"> increases</w:t>
      </w:r>
      <w:r w:rsidR="00453207">
        <w:t xml:space="preserve"> (2001a)</w:t>
      </w:r>
    </w:p>
    <w:p w14:paraId="37DBCCCD" w14:textId="1991AA18" w:rsidR="00B02A32" w:rsidRDefault="00B02A32" w:rsidP="00B02A32">
      <w:pPr>
        <w:pStyle w:val="ListParagraph"/>
        <w:numPr>
          <w:ilvl w:val="2"/>
          <w:numId w:val="1"/>
        </w:numPr>
      </w:pPr>
      <w:r>
        <w:t>Clusters of cells around heart probably release both</w:t>
      </w:r>
      <w:r w:rsidR="00453207">
        <w:t xml:space="preserve"> (2001b)</w:t>
      </w:r>
    </w:p>
    <w:p w14:paraId="65E95B9A" w14:textId="04370E6C" w:rsidR="00B02A32" w:rsidRDefault="00B02A32" w:rsidP="00B02A32">
      <w:pPr>
        <w:pStyle w:val="ListParagraph"/>
        <w:numPr>
          <w:ilvl w:val="2"/>
          <w:numId w:val="1"/>
        </w:numPr>
      </w:pPr>
      <w:r>
        <w:t xml:space="preserve">Release of </w:t>
      </w:r>
      <w:proofErr w:type="spellStart"/>
      <w:r>
        <w:t>catecholamines</w:t>
      </w:r>
      <w:proofErr w:type="spellEnd"/>
      <w:r>
        <w:t xml:space="preserve"> mediated by neuropeptide ACTH</w:t>
      </w:r>
      <w:r w:rsidR="00453207">
        <w:t xml:space="preserve"> (2001b)</w:t>
      </w:r>
    </w:p>
    <w:p w14:paraId="63C9D1CF" w14:textId="77777777" w:rsidR="009B0606" w:rsidRDefault="009B0606" w:rsidP="009B0606">
      <w:pPr>
        <w:pStyle w:val="ListParagraph"/>
        <w:numPr>
          <w:ilvl w:val="1"/>
          <w:numId w:val="1"/>
        </w:numPr>
      </w:pPr>
      <w:r>
        <w:t>Oyster larvae (</w:t>
      </w:r>
      <w:proofErr w:type="spellStart"/>
      <w:r>
        <w:rPr>
          <w:i/>
        </w:rPr>
        <w:t>Crassostrea</w:t>
      </w:r>
      <w:proofErr w:type="spellEnd"/>
      <w:r>
        <w:t xml:space="preserve"> spp.), hypothesized pathway: environmental cues stimulate dopaminergic pathway through epithelial receptors -&gt; increase larval sensory input to environmental factors -&gt; find suitable habitat and stimulate </w:t>
      </w:r>
      <w:proofErr w:type="spellStart"/>
      <w:r>
        <w:t>catecholamines</w:t>
      </w:r>
      <w:proofErr w:type="spellEnd"/>
      <w:r>
        <w:t xml:space="preserve"> and adrenergic pathway to metamorphose (Bonar et al. 1990)</w:t>
      </w:r>
    </w:p>
    <w:p w14:paraId="586CDF92" w14:textId="77777777" w:rsidR="009B0606" w:rsidRDefault="009B0606" w:rsidP="001E51D7">
      <w:pPr>
        <w:pStyle w:val="ListParagraph"/>
        <w:numPr>
          <w:ilvl w:val="1"/>
          <w:numId w:val="1"/>
        </w:numPr>
      </w:pPr>
    </w:p>
    <w:p w14:paraId="6B4E5C69" w14:textId="77777777" w:rsidR="001E51D7" w:rsidRDefault="001E51D7" w:rsidP="001E51D7">
      <w:pPr>
        <w:pStyle w:val="ListParagraph"/>
        <w:numPr>
          <w:ilvl w:val="0"/>
          <w:numId w:val="1"/>
        </w:numPr>
      </w:pPr>
      <w:r>
        <w:t>Changes Due to OA that Would Affect an Oyster</w:t>
      </w:r>
    </w:p>
    <w:p w14:paraId="383C1803" w14:textId="77777777" w:rsidR="001E51D7" w:rsidRDefault="001E51D7" w:rsidP="001E51D7">
      <w:pPr>
        <w:pStyle w:val="ListParagraph"/>
        <w:numPr>
          <w:ilvl w:val="1"/>
          <w:numId w:val="1"/>
        </w:numPr>
      </w:pPr>
      <w:r>
        <w:t xml:space="preserve">Dissolved CO2 will more readily diffuse across animal surfaces and reach equilibrium intra- and </w:t>
      </w:r>
      <w:proofErr w:type="spellStart"/>
      <w:r>
        <w:t>extracellularly</w:t>
      </w:r>
      <w:proofErr w:type="spellEnd"/>
      <w:r>
        <w:t xml:space="preserve"> (</w:t>
      </w:r>
      <w:proofErr w:type="spellStart"/>
      <w:r>
        <w:t>Fabry</w:t>
      </w:r>
      <w:proofErr w:type="spellEnd"/>
      <w:r>
        <w:t xml:space="preserve"> et al. 2008)</w:t>
      </w:r>
    </w:p>
    <w:p w14:paraId="74720C45" w14:textId="77777777" w:rsidR="001E51D7" w:rsidRDefault="001E51D7" w:rsidP="001E51D7">
      <w:pPr>
        <w:pStyle w:val="ListParagraph"/>
        <w:numPr>
          <w:ilvl w:val="1"/>
          <w:numId w:val="1"/>
        </w:numPr>
      </w:pPr>
      <w:r>
        <w:t>CO2 reacts with internal fluids, decreasing pH with limited physiological counteraction: passive buffering if ECF and ICF; ion exchange and transport; CO2 transport on respiratory pigments; metabolic suppression (</w:t>
      </w:r>
      <w:proofErr w:type="spellStart"/>
      <w:r>
        <w:t>Fabry</w:t>
      </w:r>
      <w:proofErr w:type="spellEnd"/>
      <w:r>
        <w:t xml:space="preserve"> et al. 2008)</w:t>
      </w:r>
    </w:p>
    <w:p w14:paraId="564DA375" w14:textId="77777777" w:rsidR="001E51D7" w:rsidRDefault="001E51D7" w:rsidP="001E51D7">
      <w:pPr>
        <w:pStyle w:val="ListParagraph"/>
        <w:numPr>
          <w:ilvl w:val="1"/>
          <w:numId w:val="1"/>
        </w:numPr>
      </w:pPr>
      <w:proofErr w:type="gramStart"/>
      <w:r>
        <w:t>pH</w:t>
      </w:r>
      <w:proofErr w:type="gramEnd"/>
      <w:r>
        <w:t xml:space="preserve"> of 7.8 and 7.6, Sydney rock oyster larvae have pitted and deformed shell deposition from problems with deposition, retarded </w:t>
      </w:r>
      <w:proofErr w:type="spellStart"/>
      <w:r>
        <w:t>periostracum</w:t>
      </w:r>
      <w:proofErr w:type="spellEnd"/>
      <w:r>
        <w:t xml:space="preserve"> formation, and increased shell dissolution (Watson et al. 2009)</w:t>
      </w:r>
    </w:p>
    <w:p w14:paraId="7B84AB06" w14:textId="77777777" w:rsidR="001E51D7" w:rsidRDefault="001E51D7" w:rsidP="001E51D7">
      <w:pPr>
        <w:pStyle w:val="ListParagraph"/>
        <w:numPr>
          <w:ilvl w:val="1"/>
          <w:numId w:val="1"/>
        </w:numPr>
      </w:pPr>
      <w:r>
        <w:t xml:space="preserve">380 ppm (8.2) </w:t>
      </w:r>
      <w:proofErr w:type="spellStart"/>
      <w:r>
        <w:t>vs</w:t>
      </w:r>
      <w:proofErr w:type="spellEnd"/>
      <w:r>
        <w:t xml:space="preserve"> 3500 ppm (7.5) (</w:t>
      </w:r>
      <w:proofErr w:type="spellStart"/>
      <w:r>
        <w:t>Beniash</w:t>
      </w:r>
      <w:proofErr w:type="spellEnd"/>
      <w:r>
        <w:t xml:space="preserve"> et al. 2010)</w:t>
      </w:r>
    </w:p>
    <w:p w14:paraId="2BA1F81F" w14:textId="77777777" w:rsidR="001E51D7" w:rsidRDefault="001E51D7" w:rsidP="001E51D7">
      <w:pPr>
        <w:pStyle w:val="ListParagraph"/>
        <w:numPr>
          <w:ilvl w:val="2"/>
          <w:numId w:val="1"/>
        </w:numPr>
      </w:pPr>
      <w:proofErr w:type="gramStart"/>
      <w:r>
        <w:t>juveniles</w:t>
      </w:r>
      <w:proofErr w:type="gramEnd"/>
      <w:r>
        <w:t xml:space="preserve"> after 20 weeks: increased mortality, decreased dry shell mass and soft tissue mass, decreased fracture toughness, thicker </w:t>
      </w:r>
      <w:proofErr w:type="spellStart"/>
      <w:r>
        <w:t>calcitic</w:t>
      </w:r>
      <w:proofErr w:type="spellEnd"/>
      <w:r>
        <w:t xml:space="preserve"> laths, 2x standard metabolic rate – higher cost of basal metabolism, reduced shell growth from less available CaCO3 and overall decrease in somatic growth</w:t>
      </w:r>
    </w:p>
    <w:p w14:paraId="4FC247EE" w14:textId="11DA2F0B" w:rsidR="001E51D7" w:rsidRDefault="001E51D7" w:rsidP="001E51D7">
      <w:pPr>
        <w:pStyle w:val="ListParagraph"/>
        <w:numPr>
          <w:ilvl w:val="2"/>
          <w:numId w:val="1"/>
        </w:numPr>
      </w:pPr>
      <w:proofErr w:type="gramStart"/>
      <w:r>
        <w:t>adults</w:t>
      </w:r>
      <w:proofErr w:type="gramEnd"/>
      <w:r>
        <w:t xml:space="preserve"> after 2 weeks: carbonic anhydrase expressed more in mantle than gills (converts CO2 into bicarbonate for mineralization)</w:t>
      </w:r>
    </w:p>
    <w:p w14:paraId="467C9785" w14:textId="77777777" w:rsidR="007D23E3" w:rsidRDefault="007D23E3" w:rsidP="007D23E3">
      <w:pPr>
        <w:pStyle w:val="ListParagraph"/>
        <w:numPr>
          <w:ilvl w:val="0"/>
          <w:numId w:val="1"/>
        </w:numPr>
      </w:pPr>
      <w:r>
        <w:t>Maintaining Internal pH</w:t>
      </w:r>
    </w:p>
    <w:p w14:paraId="00211B35" w14:textId="05B43E95" w:rsidR="0005507D" w:rsidRDefault="0005507D" w:rsidP="0005507D">
      <w:pPr>
        <w:pStyle w:val="ListParagraph"/>
        <w:numPr>
          <w:ilvl w:val="1"/>
          <w:numId w:val="1"/>
        </w:numPr>
      </w:pPr>
      <w:r>
        <w:t xml:space="preserve">Preliminary data show that even though </w:t>
      </w:r>
      <w:proofErr w:type="spellStart"/>
      <w:r>
        <w:t>osmo</w:t>
      </w:r>
      <w:proofErr w:type="spellEnd"/>
      <w:r>
        <w:t xml:space="preserve">- and </w:t>
      </w:r>
      <w:proofErr w:type="spellStart"/>
      <w:r>
        <w:t>thermoconformers</w:t>
      </w:r>
      <w:proofErr w:type="spellEnd"/>
      <w:r>
        <w:t>, may not be as much pH conformers</w:t>
      </w:r>
    </w:p>
    <w:p w14:paraId="00B603B8" w14:textId="61B96423" w:rsidR="001E51D7" w:rsidRDefault="001E51D7" w:rsidP="0005507D">
      <w:pPr>
        <w:pStyle w:val="ListParagraph"/>
        <w:numPr>
          <w:ilvl w:val="1"/>
          <w:numId w:val="1"/>
        </w:numPr>
      </w:pPr>
      <w:r>
        <w:t xml:space="preserve">Buffering accomplished mostly by HCO3- and other buffers and is more efficient </w:t>
      </w:r>
      <w:proofErr w:type="spellStart"/>
      <w:r>
        <w:t>intracellularly</w:t>
      </w:r>
      <w:proofErr w:type="spellEnd"/>
      <w:r>
        <w:t xml:space="preserve"> than </w:t>
      </w:r>
      <w:proofErr w:type="spellStart"/>
      <w:r>
        <w:t>extracellularly</w:t>
      </w:r>
      <w:proofErr w:type="spellEnd"/>
      <w:r>
        <w:t>.  Intracellular compartments are already 0.5-0.8 more acidic (</w:t>
      </w:r>
      <w:proofErr w:type="spellStart"/>
      <w:r>
        <w:t>Portner</w:t>
      </w:r>
      <w:proofErr w:type="spellEnd"/>
      <w:r>
        <w:t xml:space="preserve"> et al. 2004)</w:t>
      </w:r>
    </w:p>
    <w:p w14:paraId="52C97F10" w14:textId="77777777" w:rsidR="001E51D7" w:rsidRDefault="001E51D7" w:rsidP="001E51D7">
      <w:pPr>
        <w:pStyle w:val="ListParagraph"/>
        <w:numPr>
          <w:ilvl w:val="1"/>
          <w:numId w:val="1"/>
        </w:numPr>
      </w:pPr>
      <w:r>
        <w:t xml:space="preserve">Marine invertebrate membrane proteins involved in </w:t>
      </w:r>
      <w:proofErr w:type="spellStart"/>
      <w:r>
        <w:t>pHi</w:t>
      </w:r>
      <w:proofErr w:type="spellEnd"/>
      <w:r>
        <w:t xml:space="preserve"> homeostasis: v-type H+-ATPase, Na/H- and Na-dependent </w:t>
      </w:r>
      <w:proofErr w:type="spellStart"/>
      <w:r>
        <w:t>Cl</w:t>
      </w:r>
      <w:proofErr w:type="spellEnd"/>
      <w:r>
        <w:t>/HCO3 exchange (</w:t>
      </w:r>
      <w:proofErr w:type="spellStart"/>
      <w:r>
        <w:t>Portner</w:t>
      </w:r>
      <w:proofErr w:type="spellEnd"/>
      <w:r>
        <w:t xml:space="preserve"> et al. 2004)</w:t>
      </w:r>
    </w:p>
    <w:p w14:paraId="5CDAD926" w14:textId="6615AD2C" w:rsidR="001E51D7" w:rsidRDefault="001E51D7" w:rsidP="0005507D">
      <w:pPr>
        <w:pStyle w:val="ListParagraph"/>
        <w:numPr>
          <w:ilvl w:val="1"/>
          <w:numId w:val="1"/>
        </w:numPr>
      </w:pPr>
      <w:r>
        <w:t xml:space="preserve">At low pH (7.5 vs. 7.9) in body wall musculature of </w:t>
      </w:r>
      <w:proofErr w:type="spellStart"/>
      <w:r>
        <w:rPr>
          <w:i/>
        </w:rPr>
        <w:t>Spinculus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nudus</w:t>
      </w:r>
      <w:proofErr w:type="spellEnd"/>
      <w:r>
        <w:t xml:space="preserve"> recovery of </w:t>
      </w:r>
      <w:proofErr w:type="spellStart"/>
      <w:r>
        <w:t>pHi</w:t>
      </w:r>
      <w:proofErr w:type="spellEnd"/>
      <w:r>
        <w:t xml:space="preserve"> was longer and delayed onset of recovery.  (</w:t>
      </w:r>
      <w:proofErr w:type="spellStart"/>
      <w:r>
        <w:t>Portner</w:t>
      </w:r>
      <w:proofErr w:type="spellEnd"/>
      <w:r>
        <w:t xml:space="preserve"> et al. 2000)</w:t>
      </w:r>
    </w:p>
    <w:p w14:paraId="412FE94B" w14:textId="7B113AFD" w:rsidR="001E51D7" w:rsidRDefault="001E51D7" w:rsidP="001E51D7">
      <w:pPr>
        <w:pStyle w:val="ListParagraph"/>
        <w:numPr>
          <w:ilvl w:val="2"/>
          <w:numId w:val="1"/>
        </w:numPr>
      </w:pPr>
      <w:r>
        <w:t xml:space="preserve">Regulation of pH recovery mediated by Na/K-ATPase, Na/H </w:t>
      </w:r>
      <w:proofErr w:type="spellStart"/>
      <w:r>
        <w:t>exachanger</w:t>
      </w:r>
      <w:proofErr w:type="spellEnd"/>
      <w:r>
        <w:t xml:space="preserve">, H+-ATPase, Na-dependent </w:t>
      </w:r>
      <w:proofErr w:type="spellStart"/>
      <w:r>
        <w:t>Cl</w:t>
      </w:r>
      <w:proofErr w:type="spellEnd"/>
      <w:r>
        <w:t>/HCO3 anion exchanger</w:t>
      </w:r>
    </w:p>
    <w:p w14:paraId="2D784C3B" w14:textId="509515B3" w:rsidR="001E51D7" w:rsidRDefault="001E51D7" w:rsidP="001E51D7">
      <w:pPr>
        <w:pStyle w:val="ListParagraph"/>
        <w:numPr>
          <w:ilvl w:val="2"/>
          <w:numId w:val="1"/>
        </w:numPr>
      </w:pPr>
      <w:r>
        <w:t>Recovery rate was slow compared to vertebrates</w:t>
      </w:r>
    </w:p>
    <w:p w14:paraId="0213E717" w14:textId="0EF73C1B" w:rsidR="001E51D7" w:rsidRDefault="001E51D7" w:rsidP="001E51D7">
      <w:pPr>
        <w:pStyle w:val="ListParagraph"/>
        <w:numPr>
          <w:ilvl w:val="2"/>
          <w:numId w:val="1"/>
        </w:numPr>
      </w:pPr>
      <w:r>
        <w:t xml:space="preserve">Low </w:t>
      </w:r>
      <w:proofErr w:type="spellStart"/>
      <w:r>
        <w:t>pHe</w:t>
      </w:r>
      <w:proofErr w:type="spellEnd"/>
      <w:r>
        <w:t xml:space="preserve"> (7.5) caused reduced H+ exchange and reduced flexibility to respond</w:t>
      </w:r>
    </w:p>
    <w:p w14:paraId="3DC98FC8" w14:textId="11418027" w:rsidR="001E51D7" w:rsidRDefault="001E51D7" w:rsidP="001E51D7">
      <w:pPr>
        <w:pStyle w:val="ListParagraph"/>
        <w:numPr>
          <w:ilvl w:val="2"/>
          <w:numId w:val="1"/>
        </w:numPr>
      </w:pPr>
      <w:r>
        <w:t xml:space="preserve">Accumulation of HCO3 may be precondition for recovery of </w:t>
      </w:r>
      <w:proofErr w:type="spellStart"/>
      <w:r>
        <w:t>pHi</w:t>
      </w:r>
      <w:proofErr w:type="spellEnd"/>
      <w:r>
        <w:t xml:space="preserve"> during </w:t>
      </w:r>
      <w:proofErr w:type="spellStart"/>
      <w:r>
        <w:t>hypercapnic</w:t>
      </w:r>
      <w:proofErr w:type="spellEnd"/>
      <w:r>
        <w:t xml:space="preserve"> acidosis</w:t>
      </w:r>
    </w:p>
    <w:p w14:paraId="5AC34BD8" w14:textId="5FDA0CE3" w:rsidR="001E51D7" w:rsidRDefault="001E51D7" w:rsidP="001E51D7">
      <w:pPr>
        <w:pStyle w:val="ListParagraph"/>
        <w:numPr>
          <w:ilvl w:val="2"/>
          <w:numId w:val="1"/>
        </w:numPr>
      </w:pPr>
      <w:r>
        <w:t>Differential use of transporters during acidosis causes increased ATP demand – cost is offset by metabolic depression</w:t>
      </w:r>
    </w:p>
    <w:p w14:paraId="43B7547E" w14:textId="77777777" w:rsidR="001E51D7" w:rsidRDefault="001E51D7" w:rsidP="001E51D7">
      <w:pPr>
        <w:pStyle w:val="ListParagraph"/>
        <w:numPr>
          <w:ilvl w:val="1"/>
          <w:numId w:val="1"/>
        </w:numPr>
      </w:pPr>
      <w:r>
        <w:t>Membrane carriers transport H+ and/or HCO3 to accumulate HCO3 and compensate pH drop (</w:t>
      </w:r>
      <w:proofErr w:type="spellStart"/>
      <w:r>
        <w:t>Portner</w:t>
      </w:r>
      <w:proofErr w:type="spellEnd"/>
      <w:r>
        <w:t xml:space="preserve"> et al. 2004)</w:t>
      </w:r>
    </w:p>
    <w:p w14:paraId="00226CDF" w14:textId="77777777" w:rsidR="001E51D7" w:rsidRPr="0005507D" w:rsidRDefault="001E51D7" w:rsidP="0005507D">
      <w:pPr>
        <w:pStyle w:val="ListParagraph"/>
        <w:numPr>
          <w:ilvl w:val="1"/>
          <w:numId w:val="1"/>
        </w:numPr>
      </w:pPr>
    </w:p>
    <w:p w14:paraId="34CDAB53" w14:textId="77777777" w:rsidR="00AA1ABE" w:rsidRDefault="00AA1ABE" w:rsidP="00AA1ABE">
      <w:pPr>
        <w:pStyle w:val="ListParagraph"/>
        <w:numPr>
          <w:ilvl w:val="1"/>
          <w:numId w:val="1"/>
        </w:numPr>
      </w:pPr>
      <w:r>
        <w:rPr>
          <w:i/>
        </w:rPr>
        <w:t xml:space="preserve">C. </w:t>
      </w:r>
      <w:proofErr w:type="spellStart"/>
      <w:proofErr w:type="gramStart"/>
      <w:r>
        <w:rPr>
          <w:i/>
        </w:rPr>
        <w:t>gigas</w:t>
      </w:r>
      <w:proofErr w:type="spellEnd"/>
      <w:proofErr w:type="gramEnd"/>
      <w:r>
        <w:t xml:space="preserve"> exposed to pH 7.68 over 55 days: increased extracellular pCO2, decreased </w:t>
      </w:r>
      <w:proofErr w:type="spellStart"/>
      <w:r>
        <w:t>hemolymph</w:t>
      </w:r>
      <w:proofErr w:type="spellEnd"/>
      <w:r>
        <w:t xml:space="preserve"> pH ~0.5 units, increased [HCO3], changes in [Na], [K], and [</w:t>
      </w:r>
      <w:proofErr w:type="spellStart"/>
      <w:r>
        <w:t>Ca</w:t>
      </w:r>
      <w:proofErr w:type="spellEnd"/>
      <w:r>
        <w:t xml:space="preserve">], decreased pO2, decreased body condition index.  Alanine and ATP in mantle decreased from stimulated gluconeogenesis because OA inhibits glycolysis.  Increased succinate in gills and </w:t>
      </w:r>
      <w:proofErr w:type="spellStart"/>
      <w:r>
        <w:t>hepatopancrease</w:t>
      </w:r>
      <w:proofErr w:type="spellEnd"/>
      <w:r>
        <w:t xml:space="preserve"> from anaerobic metabolism.  </w:t>
      </w:r>
      <w:proofErr w:type="spellStart"/>
      <w:proofErr w:type="gramStart"/>
      <w:r>
        <w:t>pHe</w:t>
      </w:r>
      <w:proofErr w:type="spellEnd"/>
      <w:proofErr w:type="gramEnd"/>
      <w:r>
        <w:t xml:space="preserve"> affects metabolic rate proportionally (</w:t>
      </w:r>
      <w:proofErr w:type="spellStart"/>
      <w:r>
        <w:t>Lannig</w:t>
      </w:r>
      <w:proofErr w:type="spellEnd"/>
      <w:r>
        <w:t xml:space="preserve"> et al. 2010)</w:t>
      </w:r>
    </w:p>
    <w:p w14:paraId="5132591B" w14:textId="77777777" w:rsidR="00AA1ABE" w:rsidRDefault="00AA1ABE" w:rsidP="00AA1ABE">
      <w:pPr>
        <w:pStyle w:val="ListParagraph"/>
        <w:numPr>
          <w:ilvl w:val="1"/>
          <w:numId w:val="1"/>
        </w:numPr>
      </w:pPr>
      <w:r>
        <w:rPr>
          <w:i/>
        </w:rPr>
        <w:t xml:space="preserve">M. </w:t>
      </w:r>
      <w:proofErr w:type="spellStart"/>
      <w:proofErr w:type="gramStart"/>
      <w:r>
        <w:rPr>
          <w:i/>
        </w:rPr>
        <w:t>edulis</w:t>
      </w:r>
      <w:proofErr w:type="spellEnd"/>
      <w:proofErr w:type="gramEnd"/>
      <w:r>
        <w:t xml:space="preserve"> degraded proteins to increase HCO3 for </w:t>
      </w:r>
      <w:proofErr w:type="spellStart"/>
      <w:r>
        <w:t>pHi</w:t>
      </w:r>
      <w:proofErr w:type="spellEnd"/>
      <w:r>
        <w:t xml:space="preserve"> regulation at low pH over 8 weeks. (Thomsen &amp; </w:t>
      </w:r>
      <w:proofErr w:type="spellStart"/>
      <w:r>
        <w:t>Melzner</w:t>
      </w:r>
      <w:proofErr w:type="spellEnd"/>
      <w:r>
        <w:t xml:space="preserve"> 2010)</w:t>
      </w:r>
    </w:p>
    <w:p w14:paraId="4AA739D4" w14:textId="0AD63103" w:rsidR="008F26BF" w:rsidRDefault="00B3569F" w:rsidP="001E51D7">
      <w:pPr>
        <w:pStyle w:val="ListParagraph"/>
        <w:numPr>
          <w:ilvl w:val="1"/>
          <w:numId w:val="1"/>
        </w:numPr>
      </w:pPr>
      <w:r>
        <w:t xml:space="preserve">Clam </w:t>
      </w:r>
      <w:proofErr w:type="spellStart"/>
      <w:r>
        <w:rPr>
          <w:i/>
        </w:rPr>
        <w:t>Laternula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elliptica</w:t>
      </w:r>
      <w:proofErr w:type="spellEnd"/>
      <w:r>
        <w:t xml:space="preserve"> at pH 7.78 over 120 days increased O2 consumption and had elevated Hsp70 in mantle and increased basal metabolic rate (Cummings et al. 2010)</w:t>
      </w:r>
    </w:p>
    <w:p w14:paraId="5EF59663" w14:textId="56D473F8" w:rsidR="008F26BF" w:rsidRDefault="008F26BF" w:rsidP="00AA1ABE">
      <w:pPr>
        <w:pStyle w:val="ListParagraph"/>
        <w:numPr>
          <w:ilvl w:val="1"/>
          <w:numId w:val="1"/>
        </w:numPr>
      </w:pPr>
      <w:r>
        <w:rPr>
          <w:i/>
        </w:rPr>
        <w:t xml:space="preserve">M. </w:t>
      </w:r>
      <w:proofErr w:type="spellStart"/>
      <w:proofErr w:type="gramStart"/>
      <w:r>
        <w:rPr>
          <w:i/>
        </w:rPr>
        <w:t>edulis</w:t>
      </w:r>
      <w:proofErr w:type="spellEnd"/>
      <w:proofErr w:type="gramEnd"/>
      <w:r>
        <w:t xml:space="preserve"> adults exposed to pH 7.4 for 3 months: slower shell growth, </w:t>
      </w:r>
      <w:proofErr w:type="spellStart"/>
      <w:r>
        <w:t>pHe</w:t>
      </w:r>
      <w:proofErr w:type="spellEnd"/>
      <w:r>
        <w:t xml:space="preserve"> dropped ~0.2 units within 2 days and stayed low, increase in </w:t>
      </w:r>
      <w:proofErr w:type="spellStart"/>
      <w:r>
        <w:t>hemolymph</w:t>
      </w:r>
      <w:proofErr w:type="spellEnd"/>
      <w:r>
        <w:t xml:space="preserve"> pCO2 within 4 days; linear increase in [HCO3]e and [</w:t>
      </w:r>
      <w:proofErr w:type="spellStart"/>
      <w:r>
        <w:t>Ca</w:t>
      </w:r>
      <w:proofErr w:type="spellEnd"/>
      <w:r>
        <w:t>] in first 4 days then steady (</w:t>
      </w:r>
      <w:proofErr w:type="spellStart"/>
      <w:r>
        <w:t>Michaelidis</w:t>
      </w:r>
      <w:proofErr w:type="spellEnd"/>
      <w:r>
        <w:t xml:space="preserve"> et al. 2005)</w:t>
      </w:r>
    </w:p>
    <w:p w14:paraId="089EEF19" w14:textId="0906C222" w:rsidR="00713CFD" w:rsidRDefault="00713CFD" w:rsidP="00713CFD">
      <w:pPr>
        <w:pStyle w:val="ListParagraph"/>
        <w:numPr>
          <w:ilvl w:val="2"/>
          <w:numId w:val="1"/>
        </w:numPr>
      </w:pPr>
      <w:r>
        <w:t xml:space="preserve">Preliminary respiratory acidosis then compensation by accumulation of HCO3 to prevent further </w:t>
      </w:r>
      <w:proofErr w:type="spellStart"/>
      <w:r>
        <w:t>pHe</w:t>
      </w:r>
      <w:proofErr w:type="spellEnd"/>
      <w:r>
        <w:t xml:space="preserve"> decrease</w:t>
      </w:r>
    </w:p>
    <w:p w14:paraId="55D28A0C" w14:textId="6F3115FA" w:rsidR="00713CFD" w:rsidRDefault="00713CFD" w:rsidP="00AA1ABE">
      <w:pPr>
        <w:pStyle w:val="ListParagraph"/>
        <w:numPr>
          <w:ilvl w:val="1"/>
          <w:numId w:val="1"/>
        </w:numPr>
      </w:pPr>
      <w:r>
        <w:t xml:space="preserve">Elevated sensitivity of marine invertebrates may be because low capacity to acid-base regulate </w:t>
      </w:r>
      <w:proofErr w:type="spellStart"/>
      <w:r>
        <w:t>pHe</w:t>
      </w:r>
      <w:proofErr w:type="spellEnd"/>
      <w:r>
        <w:t xml:space="preserve"> – </w:t>
      </w:r>
      <w:proofErr w:type="spellStart"/>
      <w:r>
        <w:t>hypometabolic</w:t>
      </w:r>
      <w:proofErr w:type="spellEnd"/>
      <w:r>
        <w:t>, not enough resources (</w:t>
      </w:r>
      <w:proofErr w:type="spellStart"/>
      <w:r>
        <w:t>Portner</w:t>
      </w:r>
      <w:proofErr w:type="spellEnd"/>
      <w:r>
        <w:t xml:space="preserve"> et al. 2008)</w:t>
      </w:r>
    </w:p>
    <w:p w14:paraId="471ED17C" w14:textId="7631B8AF" w:rsidR="007D23E3" w:rsidRDefault="00713CFD" w:rsidP="007D23E3">
      <w:pPr>
        <w:pStyle w:val="ListParagraph"/>
        <w:numPr>
          <w:ilvl w:val="0"/>
          <w:numId w:val="1"/>
        </w:numPr>
      </w:pPr>
      <w:r>
        <w:t>Impacts on Immune Function</w:t>
      </w:r>
    </w:p>
    <w:p w14:paraId="417C870B" w14:textId="61557986" w:rsidR="004352DF" w:rsidRDefault="004352DF" w:rsidP="00713CFD">
      <w:pPr>
        <w:pStyle w:val="ListParagraph"/>
        <w:numPr>
          <w:ilvl w:val="1"/>
          <w:numId w:val="1"/>
        </w:numPr>
      </w:pPr>
      <w:proofErr w:type="spellStart"/>
      <w:r>
        <w:t>Hemolymph</w:t>
      </w:r>
      <w:proofErr w:type="spellEnd"/>
      <w:r>
        <w:t xml:space="preserve"> changes pH and that is basis of immune function</w:t>
      </w:r>
    </w:p>
    <w:p w14:paraId="343B0211" w14:textId="558D640E" w:rsidR="006269B3" w:rsidRDefault="006269B3" w:rsidP="00713CFD">
      <w:pPr>
        <w:pStyle w:val="ListParagraph"/>
        <w:numPr>
          <w:ilvl w:val="1"/>
          <w:numId w:val="1"/>
        </w:numPr>
      </w:pPr>
      <w:r>
        <w:t xml:space="preserve">In </w:t>
      </w:r>
      <w:r>
        <w:rPr>
          <w:i/>
        </w:rPr>
        <w:t xml:space="preserve">M. </w:t>
      </w:r>
      <w:proofErr w:type="spellStart"/>
      <w:r>
        <w:rPr>
          <w:i/>
        </w:rPr>
        <w:t>edulis</w:t>
      </w:r>
      <w:proofErr w:type="spellEnd"/>
      <w:r>
        <w:t xml:space="preserve">, decreased pH (6.5, 7.6, 7.8) for 60 days caused leaky lysosomes.  Could lead to increased permeability to substrates, activation of cell death, disruption of normal </w:t>
      </w:r>
      <w:proofErr w:type="spellStart"/>
      <w:r>
        <w:t>lysosomal</w:t>
      </w:r>
      <w:proofErr w:type="spellEnd"/>
      <w:r>
        <w:t xml:space="preserve"> function, </w:t>
      </w:r>
      <w:proofErr w:type="spellStart"/>
      <w:r>
        <w:t>cytolytic</w:t>
      </w:r>
      <w:proofErr w:type="spellEnd"/>
      <w:r>
        <w:t xml:space="preserve"> damage, and effects on immunity (phagocytosis, endocytosis, autophagy) (</w:t>
      </w:r>
      <w:proofErr w:type="spellStart"/>
      <w:r>
        <w:t>Beesley</w:t>
      </w:r>
      <w:proofErr w:type="spellEnd"/>
      <w:r>
        <w:t xml:space="preserve"> et al. 2008)</w:t>
      </w:r>
    </w:p>
    <w:p w14:paraId="7AE0CD26" w14:textId="1D2B1A00" w:rsidR="009B0606" w:rsidRDefault="009B0606" w:rsidP="009B0606">
      <w:pPr>
        <w:pStyle w:val="ListParagraph"/>
        <w:numPr>
          <w:ilvl w:val="2"/>
          <w:numId w:val="1"/>
        </w:numPr>
      </w:pPr>
      <w:proofErr w:type="spellStart"/>
      <w:r>
        <w:t>Lysosomal</w:t>
      </w:r>
      <w:proofErr w:type="spellEnd"/>
      <w:r>
        <w:t xml:space="preserve"> enzymes are associated with </w:t>
      </w:r>
      <w:proofErr w:type="spellStart"/>
      <w:r>
        <w:t>hemolymph</w:t>
      </w:r>
      <w:proofErr w:type="spellEnd"/>
      <w:r>
        <w:t xml:space="preserve">: acid phosphatase, lipase, </w:t>
      </w:r>
      <w:proofErr w:type="spellStart"/>
      <w:r>
        <w:t>aminopeptidase</w:t>
      </w:r>
      <w:proofErr w:type="spellEnd"/>
      <w:r>
        <w:t xml:space="preserve">, </w:t>
      </w:r>
      <w:proofErr w:type="gramStart"/>
      <w:r>
        <w:t>lysozyme</w:t>
      </w:r>
      <w:proofErr w:type="gramEnd"/>
      <w:r>
        <w:t>.  Are released during phagocytosis (Cheng in TEO)</w:t>
      </w:r>
    </w:p>
    <w:p w14:paraId="7FBA6924" w14:textId="32911888" w:rsidR="004352DF" w:rsidRDefault="004352DF" w:rsidP="00713CFD">
      <w:pPr>
        <w:pStyle w:val="ListParagraph"/>
        <w:numPr>
          <w:ilvl w:val="1"/>
          <w:numId w:val="1"/>
        </w:numPr>
      </w:pPr>
      <w:r>
        <w:t>Mussel 32 day exposure to elevated CO2</w:t>
      </w:r>
      <w:r w:rsidR="00D961E2">
        <w:t xml:space="preserve"> 7.8, 7.7, 7.5, 6.7</w:t>
      </w:r>
      <w:r>
        <w:t>: decreased phagocytosis</w:t>
      </w:r>
      <w:r w:rsidR="00D961E2">
        <w:t xml:space="preserve"> (days 16 &amp; 32)</w:t>
      </w:r>
      <w:r>
        <w:t>(</w:t>
      </w:r>
      <w:proofErr w:type="spellStart"/>
      <w:r w:rsidRPr="00D961E2">
        <w:t>Bibby</w:t>
      </w:r>
      <w:proofErr w:type="spellEnd"/>
      <w:r w:rsidRPr="00D961E2">
        <w:t xml:space="preserve"> et al. 2008</w:t>
      </w:r>
      <w:r>
        <w:t>)</w:t>
      </w:r>
    </w:p>
    <w:p w14:paraId="7344B129" w14:textId="1AF07589" w:rsidR="009B0606" w:rsidRDefault="009B0606" w:rsidP="009B0606">
      <w:pPr>
        <w:pStyle w:val="ListParagraph"/>
        <w:numPr>
          <w:ilvl w:val="2"/>
          <w:numId w:val="1"/>
        </w:numPr>
      </w:pPr>
      <w:r>
        <w:t xml:space="preserve">Surmise that caused by increased levels of </w:t>
      </w:r>
      <w:proofErr w:type="spellStart"/>
      <w:r>
        <w:t>Ca</w:t>
      </w:r>
      <w:proofErr w:type="spellEnd"/>
      <w:r>
        <w:t xml:space="preserve"> (not measured directly, but shells more brittle); important signaling molecule for </w:t>
      </w:r>
      <w:proofErr w:type="spellStart"/>
      <w:r>
        <w:t>hemocytes</w:t>
      </w:r>
      <w:proofErr w:type="spellEnd"/>
    </w:p>
    <w:p w14:paraId="5F340EEE" w14:textId="6B2DA28A" w:rsidR="009B0606" w:rsidRDefault="009B0606" w:rsidP="00713CFD">
      <w:pPr>
        <w:pStyle w:val="ListParagraph"/>
        <w:numPr>
          <w:ilvl w:val="1"/>
          <w:numId w:val="1"/>
        </w:numPr>
      </w:pPr>
      <w:proofErr w:type="spellStart"/>
      <w:r>
        <w:t>Hemoctye</w:t>
      </w:r>
      <w:proofErr w:type="spellEnd"/>
      <w:r>
        <w:t xml:space="preserve"> migration is temperature dependent; salinity affect granulocyte movement (Cheng in TEO)</w:t>
      </w:r>
    </w:p>
    <w:p w14:paraId="57884F07" w14:textId="170CD266" w:rsidR="004352DF" w:rsidRDefault="004352DF" w:rsidP="00713CFD">
      <w:pPr>
        <w:pStyle w:val="ListParagraph"/>
        <w:numPr>
          <w:ilvl w:val="1"/>
          <w:numId w:val="1"/>
        </w:numPr>
      </w:pPr>
      <w:r>
        <w:t xml:space="preserve">Greater infection in </w:t>
      </w:r>
      <w:r>
        <w:rPr>
          <w:i/>
        </w:rPr>
        <w:t xml:space="preserve">C. </w:t>
      </w:r>
      <w:proofErr w:type="spellStart"/>
      <w:r>
        <w:rPr>
          <w:i/>
        </w:rPr>
        <w:t>virginica</w:t>
      </w:r>
      <w:proofErr w:type="spellEnd"/>
      <w:r>
        <w:t xml:space="preserve"> after exposure to TBT and hypoxia (Anderson et al. 1998)</w:t>
      </w:r>
    </w:p>
    <w:p w14:paraId="63B33272" w14:textId="5B6EF5BA" w:rsidR="005B0347" w:rsidRDefault="005B0347" w:rsidP="00713CFD">
      <w:pPr>
        <w:pStyle w:val="ListParagraph"/>
        <w:numPr>
          <w:ilvl w:val="1"/>
          <w:numId w:val="1"/>
        </w:numPr>
      </w:pPr>
      <w:r>
        <w:t xml:space="preserve">Mussel exposure to copper then </w:t>
      </w:r>
      <w:proofErr w:type="spellStart"/>
      <w:r>
        <w:t>Vt</w:t>
      </w:r>
      <w:proofErr w:type="spellEnd"/>
      <w:r>
        <w:t xml:space="preserve">: fewer </w:t>
      </w:r>
      <w:proofErr w:type="spellStart"/>
      <w:r>
        <w:t>hemocytes</w:t>
      </w:r>
      <w:proofErr w:type="spellEnd"/>
      <w:r>
        <w:t xml:space="preserve"> at lower T (10C) and at high Cu (0.05 ppm), increased phagocytosis by increasing T to 15C, phagocytosis increased with low Cu or </w:t>
      </w:r>
      <w:proofErr w:type="spellStart"/>
      <w:r>
        <w:t>Vt</w:t>
      </w:r>
      <w:proofErr w:type="spellEnd"/>
      <w:r>
        <w:t xml:space="preserve"> and then decreased at higher levels of both (Parry &amp; Pipe 2004)</w:t>
      </w:r>
    </w:p>
    <w:p w14:paraId="03291DF5" w14:textId="4AD5C37A" w:rsidR="005B0347" w:rsidRDefault="005B0347" w:rsidP="00713CFD">
      <w:pPr>
        <w:pStyle w:val="ListParagraph"/>
        <w:numPr>
          <w:ilvl w:val="1"/>
          <w:numId w:val="1"/>
        </w:numPr>
      </w:pPr>
      <w:r>
        <w:t xml:space="preserve">Cu + </w:t>
      </w:r>
      <w:proofErr w:type="spellStart"/>
      <w:r>
        <w:t>Vt</w:t>
      </w:r>
      <w:proofErr w:type="spellEnd"/>
      <w:r>
        <w:t xml:space="preserve"> for mussels: low Cu number of circulating </w:t>
      </w:r>
      <w:proofErr w:type="spellStart"/>
      <w:r>
        <w:t>hemocytes</w:t>
      </w:r>
      <w:proofErr w:type="spellEnd"/>
      <w:r>
        <w:t xml:space="preserve"> decreased could be migrating to tissues; at high Cu </w:t>
      </w:r>
      <w:proofErr w:type="spellStart"/>
      <w:r>
        <w:t>hemocytes</w:t>
      </w:r>
      <w:proofErr w:type="spellEnd"/>
      <w:r>
        <w:t xml:space="preserve"> increased; at 15C increase of SOD </w:t>
      </w:r>
      <w:proofErr w:type="spellStart"/>
      <w:r>
        <w:t>inhibitable</w:t>
      </w:r>
      <w:proofErr w:type="spellEnd"/>
      <w:r>
        <w:t xml:space="preserve"> superoxide production (Parry &amp; Pipe 2004)</w:t>
      </w:r>
    </w:p>
    <w:p w14:paraId="12A0B12A" w14:textId="59494A4B" w:rsidR="00110C21" w:rsidRDefault="00110C21" w:rsidP="00713CFD">
      <w:pPr>
        <w:pStyle w:val="ListParagraph"/>
        <w:numPr>
          <w:ilvl w:val="1"/>
          <w:numId w:val="1"/>
        </w:numPr>
      </w:pPr>
      <w:r>
        <w:t xml:space="preserve">Salinity (15 </w:t>
      </w:r>
      <w:proofErr w:type="spellStart"/>
      <w:r>
        <w:t>ppt</w:t>
      </w:r>
      <w:proofErr w:type="spellEnd"/>
      <w:r>
        <w:t xml:space="preserve">) and temperature (25C) stress initially decrease </w:t>
      </w:r>
      <w:proofErr w:type="spellStart"/>
      <w:r>
        <w:t>hemocyte</w:t>
      </w:r>
      <w:proofErr w:type="spellEnd"/>
      <w:r>
        <w:t xml:space="preserve"> phagocytic activity </w:t>
      </w:r>
      <w:r>
        <w:rPr>
          <w:i/>
        </w:rPr>
        <w:t>in vitro</w:t>
      </w:r>
      <w:r>
        <w:t xml:space="preserve"> using a proxy for foreign particles in </w:t>
      </w:r>
      <w:r>
        <w:rPr>
          <w:i/>
        </w:rPr>
        <w:t xml:space="preserve">O. </w:t>
      </w:r>
      <w:proofErr w:type="spellStart"/>
      <w:r>
        <w:rPr>
          <w:i/>
        </w:rPr>
        <w:t>edulis</w:t>
      </w:r>
      <w:proofErr w:type="spellEnd"/>
      <w:r>
        <w:t xml:space="preserve">.  Acclimation occurs by 24h and is </w:t>
      </w:r>
      <w:bookmarkStart w:id="0" w:name="_GoBack"/>
      <w:bookmarkEnd w:id="0"/>
      <w:r>
        <w:t xml:space="preserve">maintained, at least for T, up to 72h.  </w:t>
      </w:r>
      <w:r w:rsidR="009A2364">
        <w:t>(Fisher et al. 1987)</w:t>
      </w:r>
    </w:p>
    <w:p w14:paraId="04574D94" w14:textId="77777777" w:rsidR="00407E3E" w:rsidRDefault="00407E3E" w:rsidP="007D23E3">
      <w:pPr>
        <w:pStyle w:val="ListParagraph"/>
        <w:numPr>
          <w:ilvl w:val="0"/>
          <w:numId w:val="1"/>
        </w:numPr>
      </w:pPr>
      <w:r>
        <w:t>Conclusion</w:t>
      </w:r>
    </w:p>
    <w:p w14:paraId="596DA946" w14:textId="77777777" w:rsidR="00CE7D9C" w:rsidRDefault="00CE7D9C" w:rsidP="00CE7D9C">
      <w:pPr>
        <w:pStyle w:val="ListParagraph"/>
        <w:numPr>
          <w:ilvl w:val="1"/>
          <w:numId w:val="1"/>
        </w:numPr>
      </w:pPr>
      <w:r>
        <w:t>Compensation for a preliminary stress may come at a cost to another physiological process</w:t>
      </w:r>
    </w:p>
    <w:p w14:paraId="3EDA57F8" w14:textId="77777777" w:rsidR="00CE7D9C" w:rsidRDefault="00CE7D9C" w:rsidP="00CE7D9C">
      <w:pPr>
        <w:pStyle w:val="ListParagraph"/>
        <w:numPr>
          <w:ilvl w:val="1"/>
          <w:numId w:val="1"/>
        </w:numPr>
      </w:pPr>
    </w:p>
    <w:sectPr w:rsidR="00CE7D9C" w:rsidSect="007570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122E"/>
    <w:multiLevelType w:val="hybridMultilevel"/>
    <w:tmpl w:val="3DFE8E80"/>
    <w:lvl w:ilvl="0" w:tplc="A1A23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E3"/>
    <w:rsid w:val="0005507D"/>
    <w:rsid w:val="000926FB"/>
    <w:rsid w:val="00110C21"/>
    <w:rsid w:val="001E51D7"/>
    <w:rsid w:val="00232B9E"/>
    <w:rsid w:val="00365FCF"/>
    <w:rsid w:val="00407E3E"/>
    <w:rsid w:val="004352DF"/>
    <w:rsid w:val="00453207"/>
    <w:rsid w:val="005B0347"/>
    <w:rsid w:val="006269B3"/>
    <w:rsid w:val="00713CFD"/>
    <w:rsid w:val="00716444"/>
    <w:rsid w:val="00736C36"/>
    <w:rsid w:val="007570D3"/>
    <w:rsid w:val="007D23E3"/>
    <w:rsid w:val="00837664"/>
    <w:rsid w:val="0084329F"/>
    <w:rsid w:val="008677CA"/>
    <w:rsid w:val="00880D6A"/>
    <w:rsid w:val="008B06D8"/>
    <w:rsid w:val="008F26BF"/>
    <w:rsid w:val="00920707"/>
    <w:rsid w:val="00997450"/>
    <w:rsid w:val="009A2364"/>
    <w:rsid w:val="009B0606"/>
    <w:rsid w:val="00A1321F"/>
    <w:rsid w:val="00A23C87"/>
    <w:rsid w:val="00AA1ABE"/>
    <w:rsid w:val="00AC2C9D"/>
    <w:rsid w:val="00B02A32"/>
    <w:rsid w:val="00B12147"/>
    <w:rsid w:val="00B3569F"/>
    <w:rsid w:val="00CE7D9C"/>
    <w:rsid w:val="00D961E2"/>
    <w:rsid w:val="00E341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4164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1230</Words>
  <Characters>7017</Characters>
  <Application>Microsoft Macintosh Word</Application>
  <DocSecurity>0</DocSecurity>
  <Lines>58</Lines>
  <Paragraphs>16</Paragraphs>
  <ScaleCrop>false</ScaleCrop>
  <Company>University of Washington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Timmins-Schiffman</dc:creator>
  <cp:keywords/>
  <dc:description/>
  <cp:lastModifiedBy>Emma Timmins-Schiffman</cp:lastModifiedBy>
  <cp:revision>13</cp:revision>
  <dcterms:created xsi:type="dcterms:W3CDTF">2011-02-24T21:08:00Z</dcterms:created>
  <dcterms:modified xsi:type="dcterms:W3CDTF">2011-02-25T19:08:00Z</dcterms:modified>
</cp:coreProperties>
</file>